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2E1" w:rsidRPr="005922E1" w:rsidRDefault="005922E1" w:rsidP="005922E1">
      <w:pPr>
        <w:shd w:val="clear" w:color="auto" w:fill="FFFFFF"/>
        <w:spacing w:after="0" w:line="240" w:lineRule="auto"/>
        <w:outlineLvl w:val="0"/>
        <w:rPr>
          <w:rFonts w:ascii="inherit" w:eastAsia="Times New Roman" w:hAnsi="inherit" w:cs="Helvetica"/>
          <w:b/>
          <w:color w:val="111111"/>
          <w:kern w:val="36"/>
          <w:sz w:val="33"/>
          <w:szCs w:val="33"/>
          <w:lang w:eastAsia="it-IT"/>
        </w:rPr>
      </w:pPr>
      <w:r w:rsidRPr="005922E1">
        <w:rPr>
          <w:rFonts w:ascii="inherit" w:eastAsia="Times New Roman" w:hAnsi="inherit" w:cs="Helvetica"/>
          <w:b/>
          <w:color w:val="111111"/>
          <w:kern w:val="36"/>
          <w:sz w:val="33"/>
          <w:szCs w:val="33"/>
          <w:lang w:eastAsia="it-IT"/>
        </w:rPr>
        <w:t>Il monastero restituito</w:t>
      </w:r>
    </w:p>
    <w:p w:rsidR="005922E1" w:rsidRPr="005922E1" w:rsidRDefault="005922E1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24"/>
          <w:szCs w:val="24"/>
          <w:lang w:eastAsia="it-IT"/>
        </w:rPr>
      </w:pPr>
      <w:r w:rsidRPr="005922E1">
        <w:rPr>
          <w:rFonts w:ascii="Open Sans" w:eastAsia="Times New Roman" w:hAnsi="Open Sans" w:cs="Helvetica"/>
          <w:color w:val="666666"/>
          <w:sz w:val="24"/>
          <w:szCs w:val="24"/>
          <w:lang w:eastAsia="it-IT"/>
        </w:rPr>
        <w:t xml:space="preserve">11-07-2015 | 27-09-2015 | Mostra | mart - ven 15-22 sab 10-24 dom 10-22 | Ingresso: libero </w:t>
      </w:r>
    </w:p>
    <w:p w:rsidR="005922E1" w:rsidRDefault="005922E1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</w:pPr>
      <w:r w:rsidRPr="005922E1">
        <w:rPr>
          <w:rFonts w:ascii="Open Sans" w:eastAsia="Times New Roman" w:hAnsi="Open Sans" w:cs="Helvetica"/>
          <w:b/>
          <w:bCs/>
          <w:color w:val="666666"/>
          <w:sz w:val="36"/>
          <w:szCs w:val="36"/>
          <w:lang w:eastAsia="it-IT"/>
        </w:rPr>
        <w:t>La Fondazione Mia per Astino: dalla storia al restauro</w:t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</w:p>
    <w:p w:rsidR="005922E1" w:rsidRDefault="005922E1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</w:pPr>
      <w:r>
        <w:rPr>
          <w:rFonts w:ascii="Open Sans" w:eastAsia="Times New Roman" w:hAnsi="Open Sans" w:cs="Helvetica"/>
          <w:noProof/>
          <w:color w:val="666666"/>
          <w:sz w:val="20"/>
          <w:szCs w:val="20"/>
          <w:lang w:eastAsia="it-IT"/>
        </w:rPr>
        <w:drawing>
          <wp:inline distT="0" distB="0" distL="0" distR="0">
            <wp:extent cx="3003790" cy="6319040"/>
            <wp:effectExtent l="0" t="318" r="6033" b="6032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tino_MR_invito_generico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54" r="16377"/>
                    <a:stretch/>
                  </pic:blipFill>
                  <pic:spPr bwMode="auto">
                    <a:xfrm rot="5400000">
                      <a:off x="0" y="0"/>
                      <a:ext cx="3005379" cy="6322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22E1" w:rsidRDefault="005922E1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</w:pPr>
    </w:p>
    <w:p w:rsidR="005922E1" w:rsidRDefault="005922E1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  <w:r w:rsidRPr="005922E1"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  <w:t>Il restauro del Monastero è stata un’attività ‘corale’ di grande impegno e ha messo in gioco numerose professionalità e capacità tecniche e tecnologiche, riunite nell’obiettivo comune del salvataggio e del pieno recupero conservativo del complesso, che versava in uno stato di assoluta precarietà conservativa e strutturale, dopo due secoli di riutilizzi impropri, abbandono e degrado. L’intervento ha comportato anche il recupero di tante testimonianze storiche e artistiche degradate o che si credeva ormai perdute.</w:t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  <w:r w:rsidRPr="005922E1"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  <w:t>La mostra, curata da Alessandra Civai, storica dell’arte che ha condotto la ricerca storica e storico-artistica a complemento delle attività di restauro, è impostata su pannelli e sull’esposizione di reperti storici rinvenuti durante il restauro, e intende comunicare la storia e il restauro del complesso in modo organico, così da sottolineare le correlazioni tra conoscenza storica e restauro. Il restauro corretto e rispettoso degli antichi manufatti non può prescindere da una preventiva ricerca storica che guidi l’operato e nello stesso tempo i risultati offerti dalla diagnostica e dalle attività stesse del restauro e del controllo archeologico sullo scavo offrono una ricchezza di elementi oggettivi, che la ricerca storica deve assolutamente tenere presenti per progredire.</w:t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br/>
      </w:r>
      <w:r w:rsidRPr="005922E1">
        <w:rPr>
          <w:rFonts w:ascii="Open Sans" w:eastAsia="Times New Roman" w:hAnsi="Open Sans" w:cs="Helvetica"/>
          <w:color w:val="666666"/>
          <w:sz w:val="20"/>
          <w:szCs w:val="20"/>
          <w:lang w:eastAsia="it-IT"/>
        </w:rPr>
        <w:t>A complemento della visita al monastero e alla mostra è stata attivata la visita digitale italiano-inglese alla chiesa e al monastero con immagini, piante interattive, commenti testuali e audio a tutte le aree di visita e alle principali opere d’arte della chiesa e monastero, al momento accessibile da smartphone e tablet tramite qr code e nella versione APP per Apple e Android con la tecnologia beacons e geolocalizzazione.</w:t>
      </w:r>
      <w:r w:rsidRPr="005922E1"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  <w:t xml:space="preserve"> </w:t>
      </w: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705A86" w:rsidRDefault="00705A86" w:rsidP="005922E1">
      <w:pPr>
        <w:shd w:val="clear" w:color="auto" w:fill="FFFFFF"/>
        <w:spacing w:line="240" w:lineRule="auto"/>
        <w:rPr>
          <w:rFonts w:ascii="Open Sans" w:eastAsia="Times New Roman" w:hAnsi="Open Sans" w:cs="Helvetica"/>
          <w:color w:val="666666"/>
          <w:sz w:val="18"/>
          <w:szCs w:val="18"/>
          <w:lang w:eastAsia="it-IT"/>
        </w:rPr>
      </w:pPr>
    </w:p>
    <w:p w:rsidR="003244D0" w:rsidRDefault="00705A86">
      <w:r>
        <w:rPr>
          <w:noProof/>
          <w:lang w:eastAsia="it-IT"/>
        </w:rPr>
        <w:lastRenderedPageBreak/>
        <w:drawing>
          <wp:inline distT="0" distB="0" distL="0" distR="0" wp14:anchorId="27F5CFB3" wp14:editId="1C2DD53B">
            <wp:extent cx="6150609" cy="8201025"/>
            <wp:effectExtent l="0" t="0" r="317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 monstero restituit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609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4D0" w:rsidRDefault="003244D0"/>
    <w:p w:rsidR="003244D0" w:rsidRDefault="003244D0"/>
    <w:p w:rsidR="003244D0" w:rsidRDefault="003244D0"/>
    <w:p w:rsidR="003244D0" w:rsidRDefault="003244D0">
      <w:bookmarkStart w:id="0" w:name="_GoBack"/>
      <w:r>
        <w:rPr>
          <w:noProof/>
          <w:lang w:eastAsia="it-IT"/>
        </w:rPr>
        <w:lastRenderedPageBreak/>
        <w:drawing>
          <wp:anchor distT="0" distB="0" distL="114300" distR="114300" simplePos="0" relativeHeight="251662336" behindDoc="0" locked="0" layoutInCell="1" allowOverlap="1" wp14:anchorId="4FF2C456" wp14:editId="2F630936">
            <wp:simplePos x="0" y="0"/>
            <wp:positionH relativeFrom="margin">
              <wp:posOffset>-361950</wp:posOffset>
            </wp:positionH>
            <wp:positionV relativeFrom="paragraph">
              <wp:posOffset>-1270</wp:posOffset>
            </wp:positionV>
            <wp:extent cx="3779520" cy="2519549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nastero restituito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2519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3244D0" w:rsidRDefault="003244D0"/>
    <w:p w:rsidR="003244D0" w:rsidRDefault="003244D0"/>
    <w:p w:rsidR="002D77B5" w:rsidRDefault="003244D0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C7B765E" wp14:editId="5778EDE8">
            <wp:simplePos x="0" y="0"/>
            <wp:positionH relativeFrom="margin">
              <wp:align>left</wp:align>
            </wp:positionH>
            <wp:positionV relativeFrom="paragraph">
              <wp:posOffset>5383530</wp:posOffset>
            </wp:positionV>
            <wp:extent cx="4333308" cy="2606369"/>
            <wp:effectExtent l="0" t="0" r="0" b="381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onastero restituito 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308" cy="2606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554BBD90" wp14:editId="55B426CF">
            <wp:simplePos x="0" y="0"/>
            <wp:positionH relativeFrom="page">
              <wp:posOffset>3307080</wp:posOffset>
            </wp:positionH>
            <wp:positionV relativeFrom="paragraph">
              <wp:posOffset>2114550</wp:posOffset>
            </wp:positionV>
            <wp:extent cx="3541175" cy="2645410"/>
            <wp:effectExtent l="0" t="0" r="2540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nastero restituito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1175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44D0" w:rsidRDefault="003244D0">
      <w:pPr>
        <w:rPr>
          <w:noProof/>
          <w:lang w:eastAsia="it-IT"/>
        </w:rPr>
      </w:pPr>
    </w:p>
    <w:p w:rsidR="001C0A85" w:rsidRDefault="001C0A85">
      <w:r>
        <w:rPr>
          <w:noProof/>
          <w:lang w:eastAsia="it-IT"/>
        </w:rPr>
        <w:lastRenderedPageBreak/>
        <w:drawing>
          <wp:inline distT="0" distB="0" distL="0" distR="0">
            <wp:extent cx="6120130" cy="798258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nastero restituito 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98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0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BC"/>
    <w:rsid w:val="001C0A85"/>
    <w:rsid w:val="002D77B5"/>
    <w:rsid w:val="003244D0"/>
    <w:rsid w:val="005922E1"/>
    <w:rsid w:val="00705A86"/>
    <w:rsid w:val="00741EFD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BCC35-0779-436E-B807-97D3F323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91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3116">
                          <w:marLeft w:val="0"/>
                          <w:marRight w:val="0"/>
                          <w:marTop w:val="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1125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5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75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908731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dotted" w:sz="6" w:space="15" w:color="C2C2C2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Repetti</dc:creator>
  <cp:keywords/>
  <dc:description/>
  <cp:lastModifiedBy>Cinzia Castelli</cp:lastModifiedBy>
  <cp:revision>6</cp:revision>
  <dcterms:created xsi:type="dcterms:W3CDTF">2015-11-10T12:23:00Z</dcterms:created>
  <dcterms:modified xsi:type="dcterms:W3CDTF">2015-11-10T17:27:00Z</dcterms:modified>
</cp:coreProperties>
</file>